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93" w:rsidRDefault="00DC7C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7C93" w:rsidRDefault="00DC7C93">
      <w:pPr>
        <w:pStyle w:val="ConsPlusNormal"/>
        <w:jc w:val="both"/>
        <w:outlineLvl w:val="0"/>
      </w:pPr>
    </w:p>
    <w:p w:rsidR="00DC7C93" w:rsidRDefault="00DC7C93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DC7C93" w:rsidRDefault="00DC7C93">
      <w:pPr>
        <w:pStyle w:val="ConsPlusTitle"/>
        <w:jc w:val="both"/>
      </w:pPr>
    </w:p>
    <w:p w:rsidR="00DC7C93" w:rsidRDefault="00DC7C93">
      <w:pPr>
        <w:pStyle w:val="ConsPlusTitle"/>
        <w:jc w:val="center"/>
      </w:pPr>
      <w:r>
        <w:t>РЕКОМЕНДАЦИЯ</w:t>
      </w:r>
    </w:p>
    <w:p w:rsidR="00DC7C93" w:rsidRDefault="00DC7C93">
      <w:pPr>
        <w:pStyle w:val="ConsPlusTitle"/>
        <w:jc w:val="center"/>
      </w:pPr>
      <w:r>
        <w:t>от 12 ноября 2018 г. N 25</w:t>
      </w:r>
    </w:p>
    <w:p w:rsidR="00DC7C93" w:rsidRDefault="00DC7C93">
      <w:pPr>
        <w:pStyle w:val="ConsPlusTitle"/>
        <w:jc w:val="both"/>
      </w:pPr>
    </w:p>
    <w:p w:rsidR="00DC7C93" w:rsidRDefault="00DC7C93">
      <w:pPr>
        <w:pStyle w:val="ConsPlusTitle"/>
        <w:jc w:val="center"/>
      </w:pPr>
      <w:r>
        <w:t>О КРИТЕРИЯХ</w:t>
      </w:r>
    </w:p>
    <w:p w:rsidR="00DC7C93" w:rsidRDefault="00DC7C93">
      <w:pPr>
        <w:pStyle w:val="ConsPlusTitle"/>
        <w:jc w:val="center"/>
      </w:pPr>
      <w:r>
        <w:t>ОТНЕСЕНИЯ ПРОДУКЦИИ К МЕДИЦИНСКИМ ИЗДЕЛИЯМ В РАМКАХ</w:t>
      </w:r>
    </w:p>
    <w:p w:rsidR="00DC7C93" w:rsidRDefault="00DC7C93">
      <w:pPr>
        <w:pStyle w:val="ConsPlusTitle"/>
        <w:jc w:val="center"/>
      </w:pPr>
      <w:r>
        <w:t>ЕВРАЗИЙСКОГО ЭКОНОМИЧЕСКОГО СОЮЗА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 xml:space="preserve">Коллегия Евразийской экономической комиссии 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Договора о Евразийском экономическом союзе от 29 мая 2014 года и </w:t>
      </w:r>
      <w:hyperlink r:id="rId7" w:history="1">
        <w:r>
          <w:rPr>
            <w:color w:val="0000FF"/>
          </w:rPr>
          <w:t>пунктом 2 статьи 3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 целях устранения различий в требованиях, предъявляемых при отнесении продукции к медицинским изделиям,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рекомендует государствам -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применять </w:t>
      </w:r>
      <w:hyperlink w:anchor="P27" w:history="1">
        <w:r>
          <w:rPr>
            <w:color w:val="0000FF"/>
          </w:rPr>
          <w:t>Критерии</w:t>
        </w:r>
      </w:hyperlink>
      <w:r>
        <w:t xml:space="preserve"> отнесения продукции к медицинским изделиям в рамках Евразийского экономического союза согласно приложению.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right"/>
      </w:pPr>
      <w:r>
        <w:t>Председатель Коллегии</w:t>
      </w:r>
    </w:p>
    <w:p w:rsidR="00DC7C93" w:rsidRDefault="00DC7C93">
      <w:pPr>
        <w:pStyle w:val="ConsPlusNormal"/>
        <w:jc w:val="right"/>
      </w:pPr>
      <w:r>
        <w:t>Евразийской экономической комиссии</w:t>
      </w:r>
    </w:p>
    <w:p w:rsidR="00DC7C93" w:rsidRDefault="00DC7C93">
      <w:pPr>
        <w:pStyle w:val="ConsPlusNormal"/>
        <w:jc w:val="right"/>
      </w:pPr>
      <w:r>
        <w:t>Т.САРКИСЯН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right"/>
        <w:outlineLvl w:val="0"/>
      </w:pPr>
      <w:r>
        <w:t>Приложение</w:t>
      </w:r>
    </w:p>
    <w:p w:rsidR="00DC7C93" w:rsidRDefault="00DC7C93">
      <w:pPr>
        <w:pStyle w:val="ConsPlusNormal"/>
        <w:jc w:val="right"/>
      </w:pPr>
      <w:r>
        <w:t>к Рекомендации Коллегии</w:t>
      </w:r>
    </w:p>
    <w:p w:rsidR="00DC7C93" w:rsidRDefault="00DC7C93">
      <w:pPr>
        <w:pStyle w:val="ConsPlusNormal"/>
        <w:jc w:val="right"/>
      </w:pPr>
      <w:r>
        <w:t>Евразийской экономической комиссии</w:t>
      </w:r>
    </w:p>
    <w:p w:rsidR="00DC7C93" w:rsidRDefault="00DC7C93">
      <w:pPr>
        <w:pStyle w:val="ConsPlusNormal"/>
        <w:jc w:val="right"/>
      </w:pPr>
      <w:r>
        <w:t>от 12 ноября 2018 г. N 25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</w:pPr>
      <w:bookmarkStart w:id="1" w:name="P27"/>
      <w:bookmarkEnd w:id="1"/>
      <w:r>
        <w:t>КРИТЕРИИ</w:t>
      </w:r>
    </w:p>
    <w:p w:rsidR="00DC7C93" w:rsidRDefault="00DC7C93">
      <w:pPr>
        <w:pStyle w:val="ConsPlusTitle"/>
        <w:jc w:val="center"/>
      </w:pPr>
      <w:r>
        <w:t>ОТНЕСЕНИЯ ПРОДУКЦИИ К МЕДИЦИНСКИМ ИЗДЕЛИЯМ В РАМКАХ</w:t>
      </w:r>
    </w:p>
    <w:p w:rsidR="00DC7C93" w:rsidRDefault="00DC7C93">
      <w:pPr>
        <w:pStyle w:val="ConsPlusTitle"/>
        <w:jc w:val="center"/>
      </w:pPr>
      <w:r>
        <w:t>ЕВРАЗИЙСКОГО ЭКОНОМИЧЕСКОГО СОЮЗА</w:t>
      </w:r>
    </w:p>
    <w:p w:rsidR="00DC7C93" w:rsidRPr="00705086" w:rsidRDefault="00705086">
      <w:pPr>
        <w:pStyle w:val="ConsPlusNormal"/>
        <w:jc w:val="both"/>
        <w:rPr>
          <w:color w:val="FF0000"/>
          <w:highlight w:val="yellow"/>
        </w:rPr>
      </w:pPr>
      <w:r w:rsidRPr="00705086">
        <w:rPr>
          <w:color w:val="FF0000"/>
          <w:highlight w:val="yellow"/>
        </w:rPr>
        <w:t>Из протокола РГ по МИ от 29 – 30 января 2020 г. № 1/мед:</w:t>
      </w:r>
    </w:p>
    <w:p w:rsidR="00705086" w:rsidRPr="00705086" w:rsidRDefault="00705086" w:rsidP="00705086">
      <w:pPr>
        <w:pStyle w:val="ConsPlusNormal"/>
        <w:jc w:val="both"/>
        <w:rPr>
          <w:color w:val="FF0000"/>
          <w:highlight w:val="yellow"/>
        </w:rPr>
      </w:pPr>
      <w:r w:rsidRPr="00705086">
        <w:rPr>
          <w:color w:val="FF0000"/>
          <w:highlight w:val="yellow"/>
        </w:rPr>
        <w:t>а) считать нецелесообразным регистрацию в качестве медицинских изделий:</w:t>
      </w:r>
    </w:p>
    <w:p w:rsidR="00705086" w:rsidRPr="00705086" w:rsidRDefault="00705086" w:rsidP="00705086">
      <w:pPr>
        <w:pStyle w:val="ConsPlusNormal"/>
        <w:jc w:val="both"/>
        <w:rPr>
          <w:color w:val="FF0000"/>
          <w:highlight w:val="yellow"/>
        </w:rPr>
      </w:pPr>
      <w:r w:rsidRPr="00705086">
        <w:rPr>
          <w:color w:val="FF0000"/>
          <w:highlight w:val="yellow"/>
        </w:rPr>
        <w:t>мерных изделий для дозирования лекарственных препаратов (например, мерные стаканчики, ложечки и т.п.);</w:t>
      </w:r>
    </w:p>
    <w:p w:rsidR="00705086" w:rsidRPr="00705086" w:rsidRDefault="00705086" w:rsidP="00705086">
      <w:pPr>
        <w:pStyle w:val="ConsPlusNormal"/>
        <w:jc w:val="both"/>
        <w:rPr>
          <w:color w:val="FF0000"/>
          <w:highlight w:val="yellow"/>
        </w:rPr>
      </w:pPr>
      <w:r w:rsidRPr="00705086">
        <w:rPr>
          <w:color w:val="FF0000"/>
          <w:highlight w:val="yellow"/>
        </w:rPr>
        <w:t>изделий, предназначенных для получения восстановленных лекарственных форм лекарственных препаратов (например, шприц для разведения, шейкерные элементы, фильтры для фильтрования концентратов для приготовления растворов для инъекций и инфузий и т.п.);</w:t>
      </w:r>
    </w:p>
    <w:p w:rsidR="00705086" w:rsidRPr="00705086" w:rsidRDefault="00705086" w:rsidP="00705086">
      <w:pPr>
        <w:pStyle w:val="ConsPlusNormal"/>
        <w:jc w:val="both"/>
        <w:rPr>
          <w:color w:val="FF0000"/>
        </w:rPr>
      </w:pPr>
      <w:r w:rsidRPr="00705086">
        <w:rPr>
          <w:color w:val="FF0000"/>
          <w:highlight w:val="yellow"/>
        </w:rPr>
        <w:t>иных аналогичных изделий, вкладываемых в упаковку лекарственных препаратов;</w:t>
      </w:r>
    </w:p>
    <w:p w:rsidR="00705086" w:rsidRDefault="00705086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1"/>
      </w:pPr>
      <w:r>
        <w:t>I. Общие положения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 xml:space="preserve">1. Настоящий документ разработан в соответствии со </w:t>
      </w:r>
      <w:hyperlink r:id="rId8" w:history="1">
        <w:r>
          <w:rPr>
            <w:color w:val="0000FF"/>
          </w:rPr>
          <w:t>статьей 31</w:t>
        </w:r>
      </w:hyperlink>
      <w:r>
        <w:t xml:space="preserve"> Договора о Евразийском </w:t>
      </w:r>
      <w:r>
        <w:lastRenderedPageBreak/>
        <w:t xml:space="preserve">экономическом союзе от 29 мая 2014 года и </w:t>
      </w:r>
      <w:hyperlink r:id="rId9" w:history="1">
        <w:r>
          <w:rPr>
            <w:color w:val="0000FF"/>
          </w:rPr>
          <w:t>пунктом 2 статьи 3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определяет основные принципы отнесения продукции к медицинским изделиям в рамках Евразийского экономического союза (далее - Союз) в случаях, если это невозможно однозначно установить, основываясь на определениях, установленных актами, входящими в право Союза.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2. Настоящий документ может использоваться при подготовке документов для регистрации и экспертизы медицинских изделий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 г. N 46.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3. Положениями настоящего документа могут руководствоваться производители, уполномоченные представители производителя, а также эксперты уполномоченных органов (экспертных организаций) государств - членов Союза.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1"/>
      </w:pPr>
      <w:r>
        <w:t>II. Понятия и определения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4. Для целей применения настоящего документа используются понятия, определенные актами, входящими в право Союза.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1"/>
      </w:pPr>
      <w:r>
        <w:t>III. Пограничные медицинские изделия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5. Назначение медицинского изделия является одним из основных критериев отнесения продукции к медицинским изделиям. Применение медицинского изделия должно предусматривать его медицинское предназначение. Такое медицинское предназначение должно быть единственным или основным.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1. Парфюмерно-косметическая продукция и средства</w:t>
      </w:r>
    </w:p>
    <w:p w:rsidR="00DC7C93" w:rsidRDefault="00DC7C93">
      <w:pPr>
        <w:pStyle w:val="ConsPlusTitle"/>
        <w:jc w:val="center"/>
      </w:pPr>
      <w:r>
        <w:t>личной гигиены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6. В случае если продукция предназначена производителем для применения в медицинских целях,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приборы и устройства, грудные насосы (молокоотсосы), предназначенные производителем для лечения и профилактики заболеваний и патологий груди;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грелки и греющие элементы, основное назначение которых временное снижение и облегчение боли;</w:t>
      </w:r>
    </w:p>
    <w:p w:rsidR="00DC7C93" w:rsidRDefault="00DC7C93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в) продукция (подгузники, пеленки, прокладки и т.д.) для людей, страдающих заболеваниями мочеполовой системы или иными заболеваниями с нарушениями контроля функции выделения;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гели-смазки, лубриканты;</w:t>
      </w:r>
    </w:p>
    <w:p w:rsidR="00C14507" w:rsidRPr="00DC7C93" w:rsidRDefault="00DC7C93" w:rsidP="00C14507">
      <w:pPr>
        <w:pStyle w:val="ConsPlusNormal"/>
        <w:spacing w:before="220"/>
        <w:ind w:firstLine="540"/>
        <w:jc w:val="both"/>
        <w:rPr>
          <w:color w:val="FF0000"/>
        </w:rPr>
      </w:pPr>
      <w:r w:rsidRPr="00DC7C93">
        <w:rPr>
          <w:color w:val="FF0000"/>
        </w:rPr>
        <w:t xml:space="preserve">д) </w:t>
      </w:r>
      <w:r>
        <w:rPr>
          <w:color w:val="FF0000"/>
        </w:rPr>
        <w:t>изделия</w:t>
      </w:r>
      <w:r w:rsidRPr="00DC7C93">
        <w:rPr>
          <w:color w:val="FF0000"/>
        </w:rPr>
        <w:t xml:space="preserve"> для проведения лазерной </w:t>
      </w:r>
      <w:r w:rsidR="00C14507">
        <w:rPr>
          <w:color w:val="FF0000"/>
        </w:rPr>
        <w:t xml:space="preserve">и фото </w:t>
      </w:r>
      <w:r w:rsidRPr="00DC7C93">
        <w:rPr>
          <w:color w:val="FF0000"/>
        </w:rPr>
        <w:t>эпиляции</w:t>
      </w:r>
      <w:r w:rsidR="00C14507">
        <w:rPr>
          <w:color w:val="FF0000"/>
        </w:rPr>
        <w:t>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7. В случае если продукция предназначена производителем для ухода за кожей, волосяным покровом, ногтями, губами, наружными половыми органами, зубами и слизистой оболочкой полости рта, в том числе если дополнительным назначением этой продукции является профилактика заболеваний и (или) возрастных изменений, то такая продукция к медицинским изделиям не относится.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 xml:space="preserve">а) пеленки, подгузники, прокладки и т.д. (за исключением продукции, указанной в </w:t>
      </w:r>
      <w:hyperlink w:anchor="P51" w:history="1">
        <w:r>
          <w:rPr>
            <w:color w:val="0000FF"/>
          </w:rPr>
          <w:t>подпункте "в" пункта 6</w:t>
        </w:r>
      </w:hyperlink>
      <w:r>
        <w:t xml:space="preserve"> настоящего документа), а также присыпки, пудры, салфетки, влажные салфетки и другие средства для детей и новорожденных;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бутылки, соски, резиновые изделия для прорезывания зубов;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средства личной гигиены для женщин: прокладки, тампоны, салфетки, полотенца и другие средства личной гигиены для женщин;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средства личной гигиены: антибактериальные гели и жидкости (санитайзеры), бумажные салфетки, влажные салфетки;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инструменты, материалы и продукция, предназначенные производителем для косметических процедур (татуажа, маникюра, педикюра, пирсинга, эпиляции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наматрасники;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ж) греющие ленты и элементы, подогревающиеся бутылочки для детского питания;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з) продукция для похудения (утягивающее белье, одежда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и) принадлежности для очистки полости рта и средства гигиены полости рта (щетки для чистки зубов и языка, зубные нити, зубочистки, пасты зубные, зубные порошки, средства для отбеливания зубов, средства для ополаскивания полости рта, спреи для полости рта, жевательные резинки и леденцы немедицинского назначения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к) средства общей гигиены: бритвы, бритвенные принадлежности;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л) средства для улучшения внешнего вида: парики женские и мужские;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м) средства для ухода за кожей, волосами, ногтями, губами, наружными половыми органами, зубами и слизистой оболочкой полости рта, замедляющие и (или) корректирующие внешние признаки старения (кремы, салфетки, маски, средства для мытья тела и волос, декоративная косметика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н) антибактериальное мыло, гель, мусс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о) средства для интимной гигиены и ухода за кожей наружных половых органов: гели, пенки, мыло, кремы, дезодоранты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п) пластыри косметические, патчи косметические для глаз;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р) средства для уменьшения внешних признаков целлюлита: кремы, гели, масла, скрабы и т.д.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2. Дезинфекционные средства и оборудование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8. В случае если продукция предназначена производителем для применения в медицинских целях,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рециркуляторы воздуха, предназначенные производителем для очистки воздуха в медицинских организациях (за исключением административно-хозяйственных помещений);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оборудование, предназначенное производителем для обеззараживания воздуха в медицинских организациях (бактерицидные лампы, оборудование для кварцевания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в) оборудование, предназначенное производителем для стерилизации и дезинфекции медицинских изделий в медицинских организациях.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9. В случае если продукция применяется для обработки помещений, одежды и оборудования с целью дезинфекции, дезинсекции, а также для очищения воздуха и поддержания определенного микроклимата, в том числе в случае ее применения в медицинских организациях, то такая продукция к медицинским изделиям не относится.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дезинфицирующие растворы, санитизирующие, моющие составы (за исключением средств, предназначенных производителем для специальной обработки медицинских изделий);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инсектицидные средства для обработки помещений от насекомых;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инсекторепеллентные средства (отпугивающие) и акарорепеллентные средства с целью защиты от насекомых;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средства для борьбы с педикулезом (шампуни, лосьоны, концентраты эмульсии, шапочки или полотенца и салфетки, пропитанные специальным средством);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рециркуляторы, ионизаторы воздуха и иное оборудование для модификации воздуха, предназначенные производителем для применения в быту.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3. Продукция общего назначения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bookmarkStart w:id="3" w:name="P86"/>
      <w:bookmarkEnd w:id="3"/>
      <w:r>
        <w:t>10. В случае если продукция применяется в медицинских организациях для общего назначения и если в назначении этой продукции отсутствует указание на применение в медицинских целях, то такая продукция не может относиться к медицинским изделиям.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мониторы, принтеры, сканеры, телефоны, факсы, системные блоки и другая организационная техника, в том числе принадлежности к ней;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телевизоры;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в) холодильники для хранения продукции (за исключением оборудования, указанного в </w:t>
      </w:r>
      <w:hyperlink w:anchor="P177" w:history="1">
        <w:r>
          <w:rPr>
            <w:color w:val="0000FF"/>
          </w:rPr>
          <w:t>пункте 26</w:t>
        </w:r>
      </w:hyperlink>
      <w:r>
        <w:t xml:space="preserve"> настоящего документа).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4. Продукция для адаптации и реабилитации людей</w:t>
      </w:r>
    </w:p>
    <w:p w:rsidR="00DC7C93" w:rsidRDefault="00DC7C93">
      <w:pPr>
        <w:pStyle w:val="ConsPlusTitle"/>
        <w:jc w:val="center"/>
      </w:pPr>
      <w:r>
        <w:t>с ограниченными возможностями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11. В случае если продукция применяется для адаптации и реабилитации людей с ограниченными возможностями, то такая продукция может относиться как к медицинским изделиям, так и к изделиям общего назначения. Определяющими критериями являются наличие прямой взаимосвязи между корректирующим действием продукции и индивидуальными потребностями пациента, а также указание в назначении продукции на ее применение в медицинских целях.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аксессуары и протезы для конечностей;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слуховые аппараты и приспособления для усиления звука;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ортопедическая обувь;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ортезы для спины и конечностей;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д) приспособления для ходьбы для людей с ограниченными возможностями;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костыли и трости;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ж) инвалидные коляски;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з) подъемные устройства для облегчения передвижения пациентов (за исключением подъемных устройств, указанных в </w:t>
      </w:r>
      <w:hyperlink w:anchor="P10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8" w:history="1">
        <w:r>
          <w:rPr>
            <w:color w:val="0000FF"/>
          </w:rPr>
          <w:t>"д" пункта 12</w:t>
        </w:r>
      </w:hyperlink>
      <w:r>
        <w:t xml:space="preserve"> настоящего документа).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12. В случае если отсутствует прямая взаимосвязь между корректирующим действием продукции и индивидуальными потребностями пациента и (или) если в назначении продукции отсутствует указание на ее применение в медицинских целях, такая продукция не может относиться к медицинским изделиям, а определяется как изделие общего назначения.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звуковое оборудование для людей, страдающих различными видами деменции, для людей с нарушенным зрением, звуковые сигналы переходов, звуковые сигналы ориентации (оборудование может применяться как в домашних условиях, так и в общественных местах);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специальное оборудование для ванн и душа для людей с ограниченными возможностями (стулья, сидушки и другие устройства);</w:t>
      </w:r>
    </w:p>
    <w:p w:rsidR="00DC7C93" w:rsidRDefault="00DC7C93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в) лестничные подъемники и лифткары для поднятия инвалидных кресел;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переносные рампы и приспособления для реабилитации;</w:t>
      </w:r>
    </w:p>
    <w:p w:rsidR="00DC7C93" w:rsidRDefault="00DC7C93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д) специальные трапы и подъемники для ванн и бассейнов для людей с ограниченными возможностями;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приспособления для дверей и стен для инвалидов;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ж) осязательные сигналы перехода и желтые круги.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5. Продукция для занятий спортом и лечебной физкультурой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13. В случае если основным назначением продукции для занятий спортом и лечебной физкультурой является ее применение в медицинских целях в соответствии с назначением производителя,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охлаждающие (нагревающие) пакеты, пластыри, бинты для снижения боли;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оборудование для криотерапии;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бандажи, бинты, перевязочные материалы, эластичные бинты и тейпы, предназначенные производителем для восстановления и лечения после растяжения мышц или связок;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оборудование, тренажеры, предназначенные производителем для нагрузочных тестов, основным показанием к применению которых является измерение физиологических функций организма человека (с функцией измерения давления, пульса и тестов дыхания) (в случае, если информация, полученная при применении указанной продукции, предназначена для диагностики и принятия решения о лечении заболевания).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14. Продукция для занятий спортом и лечебной физкультурой в большинстве случаев не относится к медицинским изделиям, в том числе в случае, если функциональные характеристики предполагают ее применение в медицинских целях.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а) беговые дорожки, тренажеры с функцией измерения пульса, применяемые в тренажерных залах и фитнес-клубах;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напульсники и браслеты, измеряющие количество пройденных шагов и (или) пульс;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ленты, эспандеры, предназначенные производителем для тренировки и растяжения мышц.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6. Средства индивидуальной защиты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15. В случае если средства индивидуальной защиты предназначены производителем для защиты пациентов или медицинского персонала и применяются в медицинских целях, то такие средства индивидуальной защиты могут относиться к медицинским изделиям. Примеры средств индивидуальной защиты, которые относятся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медицинские маски;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хирургические и смотровые перчатки;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бахилы, предназначенные производителем для применения в медицинских организациях (за исключением административно-хозяйственных помещений);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изделия для защиты от радиации пациентов или медицинского персонала, применяемые в медицинских организациях при проведении лучевой диагностики или лучевой терапии;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капы, применяемые в стоматологической практике или для лечения апноэ сна;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очки защитные, применяемые при проведении медицинских процедур;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ж) одежда для медицинского персонала (в том числе медицинские халаты), применяемая при проведении </w:t>
      </w:r>
      <w:r w:rsidRPr="00DC7C93">
        <w:rPr>
          <w:strike/>
          <w:color w:val="FF0000"/>
        </w:rPr>
        <w:t>медицинских</w:t>
      </w:r>
      <w:r>
        <w:t xml:space="preserve"> </w:t>
      </w:r>
      <w:r w:rsidRPr="00DC7C93">
        <w:rPr>
          <w:color w:val="FF0000"/>
        </w:rPr>
        <w:t>хирургических</w:t>
      </w:r>
      <w:r>
        <w:t xml:space="preserve"> процедур;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з) хирургическая одежда и белье, предназначенные производителем для пациентов, чехлы и белье, применяемые в хирургических помещениях;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и) мягкие контактные линзы с нулевой рефракцией.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16. Примеры средств индивидуальной защиты, которые не относятся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маски и респираторы для защиты органов дыхания от аэрозолей, паров и газов опасных и вредных веществ, которые не предназначены производителем для применения в медицинских целях;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перчатки и другие изделия, применяемые в том числе в бытовых целях (уборке, чистке) (например, бахилы, шапочки, применяемые в административно-хозяйственных помещениях);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изделия для защиты от радиации, предназначенные производителем для применения на производстве или в быту;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капы, предназначенные производителем для защиты зубов при занятиях спортом;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изделия для защиты глаз от попадания пыли, излучения компьютера и солнца (очки защитные, линзы без диоптрий, солнцезащитные очки);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специальная одежда и специальная обувь, которые не предназначены производителем для применения в медицинских целях.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17. В случае если средства индивидуальной защиты предназначены производителем для применения как в бытовых целях, так и в медицинских целях, то такие средства индивидуальной защиты могут относиться к медицинским изделиям.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7. Программное обеспечение</w:t>
      </w:r>
    </w:p>
    <w:p w:rsidR="006F1EE4" w:rsidRPr="006F1EE4" w:rsidRDefault="006F1EE4" w:rsidP="006F1EE4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18. Программное обеспечение является медицинским изделием при условии соответствия его всем следующим критериям: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- представляет собой программу для ЭВМ или ее модули вне зависимости от используемой аппаратной платформы, а также способов размещения программного обеспечения и предоставления доступа к нему; 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- не является составной частью другого медицинского изделия;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- предназначено производителем для оказания медицинской помощи;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- результат действия программного обеспечения заключается в интерпретации в автоматическом режиме, в том числе с использованием технологий искусственного интеллекта, или по заданным медицинским работником параметрам, влияющим на принятие клинических решений, набора данных, полученных от медицинских изделий, допущенных к обращению в установленном порядке или введенных медицинскими работниками в целях оказания медицинской помощи.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19. Примеры методов и технологий, применяемых в функциях программного обеспечения, которые не являются интерпретацией данных: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отображение данных, полученных от медицинского изделия, в том числе в заданном формате;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расчет по заданным формулам;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перевод между единицами измерения;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построение статистических отчетов и графиков;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растровый или векторный редактор изображений;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сигнализация отклонений в данных при наличии возможности отображения исходных данных и при условии задания параметров сигнализации отклонений пользователем;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>- функции создания экранных форм, бизнес-процессов, отчетности и иных представлений, которые используются для автоматизации бизнес-процессов медицинской организации в процессе эксплуатации программного обеспечения.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20. Примеры программного обеспечения (в том числе примеры функций, источников набора данных, предназначений, платформ, способов представления доступа и т.д.), которое относится к медицинским изделиям: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1) Программное обеспечение для просмотра врачом индивидуальной анатомической 3D-модели на основе изображений компьютерной томографии: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вычисление дистанции между двумя точками анатомической 3D-модели;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компьютерный томограф;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врачами-рентгенологами, в том числе при оказании экстренной помощи;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смартфон или планшет;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магазин приложений.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lastRenderedPageBreak/>
        <w:t>2) Программное обеспечение поддержки принятия врачебных решений при инсульте: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– дифференциация между ишемическим и геморрагическим инсультом на основе диагностических изображений;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компьютерный или магнитно-резонансный томограф;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врачами-реаниматологами, нейрохирургами и неврологами в нейрореанимациях и сосудистых центрах, в том числе при оказании экстренной помощи;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г) аппаратная платформа - любая с поддержкой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val="en-US"/>
        </w:rPr>
        <w:t>Web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 браузера;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д) способ предоставления доступа - интернет сайт по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val="en-US"/>
        </w:rPr>
        <w:t>SaaS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 модели лицензирования.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3) Программное обеспечение для помощи врачу в диагностике злокачественных новообразований: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построение карты патологических изменений поверхности кожи, вычислении их фрактальной размерности для оценки степени вероятности их злокачественности;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медицинские работники посредством фотографирования встроенной камерой смартфона;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врачами-дерматовенерологами на первичном приеме;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– смартфон;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сайт разработчика.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4) Программное обеспечение для помощи врачу в диагностике туберкулезного или вирусного менингита у детей: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анализ данных спектроскопии спинномозговой жидкости с целью диагностики туберкулезного или вирусного менингита у детей;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– спектрограф;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врачом-лаборантом;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лицензии и электронного носителя.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5) Программное обеспечение поддержки принятия врачебных решений по риску развития колоректального рака: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оценка риска развития колоректального рака на основе имеющихся данных о пациенте из группы высокого риска при разработке его индивидуального плана профилактических мероприятий;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медицинские работники и диагностическое оборудование;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 различных специальностей на первичном или повторном приеме;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лицензии и электронного носителя.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6) Программное обеспечение для помощи врачу в диагностике аритмии: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анализ данных о сердечном ритме для диагностики аритмии;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lastRenderedPageBreak/>
        <w:t>б) источник набора данных – пульсоксиметры с интерфейсом беспроводной передачи данных;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 любой специальности, в том числе при оказании экстренной помощи;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– смартфон;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– магазин приложений.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7) Программное обеспечение для помощи врачу в планировании техники проведения хирургических операций: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построение и визуализация индивидуальной анатомической 3D-модели на основе изображений компьютерной томографии, используемой для определения мест размещения катетеров на внутренней части бронхиального дерева и в легочной ткани или для размещения маркеров в мягкой легочной ткани;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компьютерный томограф;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врачами-хирургами (торакальная хирургия, радиохирургия);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права использования программы в течение одного года с возможностью скачивания дистрибутива с сайта разработчика.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8) Программное обеспечение для помощи врачу в выполнении морфометрических измерений: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распознавание изображений и морфометрия цитологических и гистологических препаратов;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цифровые микроскопы;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лаборантами;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права использования программы на неограниченный срок с возможностью скачивания дистрибутива с сайта разработчика.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9) Программное обеспечение дистанционного мониторинга состояния здоровья пожилых пациентов с коморбидными хроническими заболеваниями: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автоматическое выявление патологических изменений АД и ЧСС,</w:t>
      </w:r>
      <w:r w:rsidRPr="006F1EE4" w:rsidDel="00CD09F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>признаков нарушения ритма с последующим оповещением лиц, осуществляющих наблюдение и(или) уход за пациентом, по собранным и полученным на центральный сервер данным в автоматическом режиме;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– тонометры с интерфейсом беспроводной передачи данных;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медицинским работником;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права использования программы на неограниченный срок с возможностью скачивания дистрибутива с сайта разработчика.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10) Программное обеспечение для разработки индивидуальной программы реабилитации: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прогнозирование и оценка степени запланированного результата на основе имеющихся данных о пациенте;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медицинские работники и диагностическое оборудование;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lastRenderedPageBreak/>
        <w:t>в) предназначение - используется врачами-реабилитологами;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лицензии и электронного носителя у разработчика.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11) Программное обеспечение, применяемое по назначению врача, для расчета пациентом, страдающим диабетом с высоким риском гипогликемии, болюсной дозы инсулина на основе данных о потреблении углеводов, ожидаемой физической активности и уровне глюкозы в крови перед едой: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- подбор дозы прандиального инсулина;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- пациент и диагностическое оборудование;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пациентом по назначению лечащего врача;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г) аппаратная платформа - любая с поддержкой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val="en-US"/>
        </w:rPr>
        <w:t>Web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 браузера;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д) способ предоставления доступа - интернет сайт по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val="en-US"/>
        </w:rPr>
        <w:t>SaaS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 модели лицензирования.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12) Программное обеспечение радиологической системы архивации и передачи изображений для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получения, хранения, передачи, обработки (изменения 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качества изображения, сжатия) </w:t>
      </w:r>
      <w:r w:rsidRPr="006F1EE4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и 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>просмотра изображений врачом: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а) функция интерпретации – определение морфометрических показателей изображения;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б) источник набора данных – различные виды оборудования лучевой диагностики;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в) предназначение - использование врачами для оказания медицинской помощи;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г) аппаратная платформа - персональный компьютер;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д) способ предоставления доступа - приобретение лицензии и электронного носителя у разработчика.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21. Примеры программного обеспечения, которое не относится к медицинским изделиям: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1) Программное обеспечение, предназначенное для автоматизации административно-хозяйственной деятельности медицинской организации.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2) Программное обеспечение, включая мобильные приложения, предназначенное производителем для целей содействия здоровому образу жизни</w:t>
      </w:r>
      <w:r w:rsidRPr="006F1EE4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и для формирования у людей ответственного отношения к сохранению и укреплению здоровья, поддержанию активного долголетия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t>, которое в том числе измеряет/рассчитывает количество шагов, скорость ходьбы/бега, пульс, количество потраченных и/или потребленных калорий/жидкости, вес, индекс массы тела и т.п.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3) Медицинские информационные системы медицинской организации, лабораторные информационные системы, программное обеспечение для ведения электронных медицинских карт, системы архивирования и передачи изображений, если такое программное обеспечение не содержит функций интерпретации данных.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4) Программное обеспечение, включая его обновление, применяемое для управления медицинским изделием и контроля за его работоспособностью.</w:t>
      </w:r>
    </w:p>
    <w:p w:rsidR="006F1EE4" w:rsidRPr="006F1EE4" w:rsidRDefault="006F1EE4" w:rsidP="006F1E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5) Программное обеспечение, которое использует данные, полученные от одного или нескольких медицинских изделий, но не предназначено для оказания медицинской помощи. Например, программное обеспечение, которое шифрует и(или) объединяет данные (в том числе и данные пациентов), полученные от одного или нескольких медицинских изделий, для их дальнейшей передачи.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 xml:space="preserve">6) Программное обеспечение для обмена текстовыми и(или) голосовыми сообщениями, электронными документами, фотографическими изображениями, видео-, </w:t>
      </w:r>
      <w:r w:rsidRPr="006F1EE4">
        <w:rPr>
          <w:rFonts w:ascii="Times New Roman" w:hAnsi="Times New Roman" w:cs="Times New Roman"/>
          <w:color w:val="FF0000"/>
          <w:sz w:val="24"/>
          <w:szCs w:val="28"/>
        </w:rPr>
        <w:lastRenderedPageBreak/>
        <w:t>аудио- записями/потоками и иными данными между медицинским работником и пациентом, их регистрации, хранения и предоставления к ним доступа при оказании медицинской помощи, в том числе с применением телемедицинских технологий, или для записи на прием.</w:t>
      </w:r>
    </w:p>
    <w:p w:rsidR="006F1EE4" w:rsidRPr="006F1EE4" w:rsidRDefault="006F1EE4" w:rsidP="006F1EE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F1EE4">
        <w:rPr>
          <w:rFonts w:ascii="Times New Roman" w:hAnsi="Times New Roman" w:cs="Times New Roman"/>
          <w:color w:val="FF0000"/>
          <w:sz w:val="24"/>
          <w:szCs w:val="28"/>
        </w:rPr>
        <w:t>7) Программное обеспечение для учета, планирования и контроля за выполнением мероприятий регламентного технического обслуживания и планового ремонта медицинских изделий.</w:t>
      </w:r>
    </w:p>
    <w:p w:rsidR="006F1EE4" w:rsidRPr="006F1EE4" w:rsidRDefault="006F1EE4" w:rsidP="006F1EE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F1EE4">
        <w:rPr>
          <w:rFonts w:ascii="Times New Roman" w:hAnsi="Times New Roman" w:cs="Times New Roman"/>
          <w:b w:val="0"/>
          <w:color w:val="FF0000"/>
          <w:sz w:val="24"/>
          <w:szCs w:val="28"/>
        </w:rPr>
        <w:t>8) Программное обеспечение для неограниченного круга пользователей в образовательных, научно-популярных, справочно-информационных целях, в том числе для выбора медицинского специалиста.</w:t>
      </w:r>
    </w:p>
    <w:p w:rsidR="00DC7C93" w:rsidRDefault="00DC7C93">
      <w:pPr>
        <w:pStyle w:val="ConsPlusNormal"/>
        <w:jc w:val="both"/>
      </w:pPr>
    </w:p>
    <w:p w:rsidR="00DC7C93" w:rsidRPr="006F1EE4" w:rsidRDefault="00DC7C93">
      <w:pPr>
        <w:pStyle w:val="ConsPlusNormal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18. Программное обеспечение может определяться как медицинское изделие, если оно предназначено производителем для применения в одной или нескольких медицинских целях и достигает эти медицинские цели, не являясь частью оборудования (то есть наличие программного обеспечения не является необходимым для достижения оборудованием (медицинским изделием) целей предназначенного применения).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19. В случае если программное обеспечение предназначено производителем для управления оборудованием, оно не может относиться к медицинским изделиям. Также программное обеспечение как медицинское изделие может применяться в сочетании с другой продукцией, в том числе с медицинскими изделиями (например, в качестве модуля). Мобильные приложения, соответствующие данному определению, могут также относиться к медицинским изделиям.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20. Программное обеспечение может определяться как медицинское изделие, если оно: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а) входит как модуль в состав программного обеспечения для медицинского изделия;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б) предоставляет (собирает, передает, хранит, обрабатывает и т.д.) информацию, которая применяется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21. Примеры назначения программного обеспечения, которое может относиться к медицинским изделиям: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а) получение от оборудования медицинских диагностических данных, их накопление и расчет в автоматическом режиме;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б) мониторинг функций организма человека и передачи полученных данных (в том числе посредством беспроводных технологий);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в) расчет параметров подбора дозы (облучения, лекарственного средства, рентгеноконтрастного вещества и т.д.);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г) обработка данных, полученных с диагностического медицинского оборудования, и передача их на системы планирования для диагностики и принятия решения о лечении заболевания, в том числе для 3D-моделирования;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д) обработка изображений (включая изменение их качества, цветового разрешения, в том числе с получением данных от диагностического оборудования в неизменном виде), применяемых для диагностики и принятия решения о лечении заболевания;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е) обмен данными между диагностическим и лечебным оборудованием.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22. Примеры программного обеспечения, которое относится к медицинским изделиям: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lastRenderedPageBreak/>
        <w:t>а) программное обеспечение для рентген-оборудования, ультразвукового оборудования и иного медицинского оборудования, включая архивацию и обработку изображений (за исключением программного обеспечения для технического мониторинга работы такого оборудования);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б) программное обеспечение для лабораторий, предназначенное производителем для диагностики in vitro (передачи, обработки и хранения информации об анализах пациентов);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в) программное обеспечение для лечения и диагностики заболеваний (тесты для пациентов, страдающих неврологическими заболеваниями, тесты для оценки функционального состояния пациентов и т.д.);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г) мобильные приложения для смартфонов, предназначенные производителем для вычисления и передачи функционального состояния пациентов, если информация предназначена для диагностики и принятия решения о лечении заболевания.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23. В случае если программное обеспечение применяется для управления оборудованием, то оно не может относиться к медицинским изделиям.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24. В случае если программное обеспечение (операционные системы, системы управления базами данных, системы виртуализации, резервного копирования и иное программное обеспечение общего назначения) не видоизменяет исходные данные, не реконструирует их и не работает с данными пациентов, то такое программное обеспечение не может относиться к медицинским изделиям.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25. Примеры программного обеспечения, которое не относится к медицинским изделиям: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 xml:space="preserve">а) программное обеспечение общего назначения для компьютеров, бытового и производственного оборудования, а также продукции общего назначения, указанной в </w:t>
      </w:r>
      <w:hyperlink w:anchor="P86" w:history="1">
        <w:r w:rsidRPr="006F1EE4">
          <w:rPr>
            <w:strike/>
            <w:color w:val="FF0000"/>
          </w:rPr>
          <w:t>пункте 10</w:t>
        </w:r>
      </w:hyperlink>
      <w:r w:rsidRPr="006F1EE4">
        <w:rPr>
          <w:strike/>
          <w:color w:val="FF0000"/>
        </w:rPr>
        <w:t xml:space="preserve"> настоящего документа, применяемых в медицинских организациях;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б) программное обеспечение, которое не контактирует с данными пациентов, но при этом применяется в медицинских организациях (программы для обеспечения сигнализации, вентиляции и т.д.);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в) программное обеспечение сигнальных систем для связи с постом медицинской сестры и другое программное обеспечение, предназначенное производителем для коммуникации, вне зависимости от места его применения, если отказ такого программного обеспечения не может повлечь за собой причинение вреда здоровью и жизни человека;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г) программное обеспечение, предназначенное производителем для напоминания (контроля) о необходимости приема лекарственного препарата, если отказ такого программного обеспечения не может повлечь за собой причинение вреда здоровью и жизни человека;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д) мобильные приложения для смартфонов, которые измеряют количество шагов, применяемые для спортивных целей (измерение пульса и т.д.);</w:t>
      </w:r>
    </w:p>
    <w:p w:rsidR="00DC7C93" w:rsidRPr="006F1EE4" w:rsidRDefault="00DC7C93">
      <w:pPr>
        <w:pStyle w:val="ConsPlusNormal"/>
        <w:spacing w:before="220"/>
        <w:ind w:firstLine="540"/>
        <w:jc w:val="both"/>
        <w:rPr>
          <w:strike/>
          <w:color w:val="FF0000"/>
        </w:rPr>
      </w:pPr>
      <w:r w:rsidRPr="006F1EE4">
        <w:rPr>
          <w:strike/>
          <w:color w:val="FF0000"/>
        </w:rPr>
        <w:t>е) программное обеспечение для ведения медицинских карт пациентов, электронных историй болезни, если такое программное обеспечение не осуществляет передачу информации о функциональном состоянии пациентов и если информация, полученная из программного обеспечения, не предназначена для диагностики и принятия решения о лечении заболевания.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8. Упаковка и оборудование для хранения медицинских изделий</w:t>
      </w:r>
    </w:p>
    <w:p w:rsidR="00DC7C93" w:rsidRDefault="00DC7C93">
      <w:pPr>
        <w:pStyle w:val="ConsPlusTitle"/>
        <w:jc w:val="center"/>
      </w:pPr>
      <w:r>
        <w:t>и иной продукции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bookmarkStart w:id="6" w:name="P177"/>
      <w:bookmarkEnd w:id="6"/>
      <w:r>
        <w:t xml:space="preserve">26. В случае если оборудование предназначено производителем для хранения медицинских </w:t>
      </w:r>
      <w:r>
        <w:lastRenderedPageBreak/>
        <w:t>изделий и иной медицинской продукции (лекарственных средств и т.д.), требующих специальных условий хранения,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оборудование для хранения и транспортировки биологических жидкостей и материалов, имеющее режим поддержания температуры и другие специальные условия хранения;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оборудование, предназначенное производителем для хранения медицинской продукции, имеющее режим поддержания температуры и другие специальные условия хранения.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27. Упаковка и оборудование для хранения медицинских изделий и иной продукции (лекарственных средств и т.д.), не требующих специальных условий хранения, не относятся к медицинским изделиям.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сумки для аптечек (аптечки первой помощи, сумки и кейсы для скорой медицинской помощи, кейсы для хранения и транспортировки наркотиков, лекарственных средств и изделий, не требующих специальных условий хранения,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футляры для очков, футляры для линз;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футляры для устройств (инъекторов) для введения лекарственных препаратов, выпускаемых в сменных картриджах.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28. Не относится к медицинским изделиям первичная (внутренняя), промежуточная и вторичная (потребительская) упаковка лекарственных препаратов, в том числе первичная упаковка лекарственного препарата, являющаяся средством введения (мультидозовая шприц-ручка с вмонтированным несъемным картриджем).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9. Физиотерапевтическое оборудование и продукция</w:t>
      </w:r>
    </w:p>
    <w:p w:rsidR="00DC7C93" w:rsidRDefault="00DC7C93">
      <w:pPr>
        <w:pStyle w:val="ConsPlusTitle"/>
        <w:jc w:val="center"/>
      </w:pPr>
      <w:r>
        <w:t>бытового назначения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29. В случае если основным назначением продукции является физиотерапия, она не является природным ресурсом и при этом предназначена производителем для применения только в медицинской организации или по назначению врача, то такая продукция может относиться к медицинским изделиям. Примером продукции, которая относится к медицинским изделиям, является физиотерапевтическое оборудование, предназначенное производителем для профилактики и лечения различных заболеваний.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30.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пелоиды, минеральные воды, камни для стоун-терапии и другие природные ресурсы;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кедровые бочки, инфракрасные сауны и другие изделия общеукрепляющего назначения.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10. Мебель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31. В случае если мебель применяется в специальном медицинском помещении (процедурном кабинете, операционной и т.д.) и (или) подвергается определенному виду обработки,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медицинские кушетки;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столы анестезиолога, процедурные столики, штативы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массажные столы;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г) операционные столы;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функциональные медицинские кровати.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32. В случае если мебель применяется не в специальном медицинском помещении (процедурном кабинете, операционной и т.д.) и не применяется в медицинских целях в соответствии с основным назначением, то такая продукция не может относиться к медицинским изделиям. Примеры продукции, которая не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стол письменный;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стулья офисные;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диван, стулья, банкетки и другая мебель, применяемая в комнате ожидания для пациентов;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шкаф для хранения медицинской продукции, не требующей специальных условий хранения;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мебель для столовых помещений в медицинских организациях.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11. Медицинские изделия, содержащие в себе</w:t>
      </w:r>
    </w:p>
    <w:p w:rsidR="00DC7C93" w:rsidRDefault="00DC7C93">
      <w:pPr>
        <w:pStyle w:val="ConsPlusTitle"/>
        <w:jc w:val="center"/>
      </w:pPr>
      <w:r>
        <w:t>лекарственные средства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33. В случае если продукция содержит в себе лекарственные средства и ее основное действие не осуществляется путем фармакологического, иммунологического, генетического или метаболического воздействия, а осуществляется путем физического или механического воздействия, то такая продукция может относиться к медицинским изделиям. Примеры продукции, которая относится к медицинским изделиям: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высокоэластичные материалы, обладающие вязкоупругими свойствами, содержащие в себе гиалуроновую кислоту и ее соли, а также иные компоненты;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изделия для восстановления, улучшения репродуктивной функции без фармакологического, иммунологического, генетического или метаболического воздействия;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стенты и другие имплантируемые изделия с лекарственным покрытием, в которых антипролиферативное или иное фармакологическое действие лекарственного средства является вторичным по отношению к механическому восстановлению просвета сосуда или иной части организма, достигаемое с помощью стента или другого имплантируемого изделия;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средства для орошения носа и горла, в том числе содержащие вещества, основное назначение которых не осуществляется путем фармакологического, иммунологического, генетического или метаболического воздействия;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медицинские изделия в различных формах выпуска (например, растворы, капли, спреи, порошки, пасты, гели и т.д.), в том числе содержащие лекарственные средства, основное назначение которых не осуществляется путем фармакологического, иммунологического, генетического или метаболического воздействия на организм человека;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перевязочные средства (включая салфетки), лейкопластыри, раневые повязки, в том числе содержащие лекарственные, антисептические средства (включая спирты) и (или) другие вещества, основное назначение которых не реализуется путем фармакологического, иммунологического или метаболического воздействия;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 xml:space="preserve">ж) среды, растворы для транспортировки органов и тканей, не оказывающие </w:t>
      </w:r>
      <w:r>
        <w:lastRenderedPageBreak/>
        <w:t>метаболического воздействия;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з) глазные капли, увлажняющие растворы для орошения глаза, в том числе содержащие вещества, основное назначение которых не осуществляется путем фармакологического, иммунологического или метаболического воздействия;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и) гемостатические губки, не содержащие веществ, участвующих в тромбообразовании и оказывающих гемостатическое действие за счет механического препятствия кровотечению;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к) концентраты, растворы для гемодиализа;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л) растворы для закрытия постоянных катетеров;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м) продукты гиалуроновой кислоты (например, для внутрисуставного, внутрикожного введения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н) устройства (инъекторы) для введения лекарственных препаратов, выпускаемых в сменных картриджах.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Title"/>
        <w:jc w:val="center"/>
        <w:outlineLvl w:val="2"/>
      </w:pPr>
      <w:r>
        <w:t>12. Продукция для диагностики in vitro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ind w:firstLine="540"/>
        <w:jc w:val="both"/>
      </w:pPr>
      <w:r>
        <w:t>34. Отнесение продукции, предназначенной производителем для лабораторного применения, к медицинским изделиям для диагностики in vitro осуществляется в соответствии с определением медицинского изделия для диагностики in vitro, установленным актами Евразийской экономической комиссии. Примеры продукции, которая относится к медицинским изделиям для диагностики in vitro: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гематокритная центрифуга, центрифуга для проведения цитологических исследований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пипетки для коагуляции крови с автоматическим хронометражем (принадлежность коагулометра);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в) пробирки и контейнеры для сбора биологического материала человека;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сорбированные антигенами или антителами планшеты для выявления различных нозологий, групп крови и резус-фактора;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генетические тесты, предназначенные производителем для диагностики генетических нарушений и заболеваний человека, выявления предрасположенности к ним.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35. В случае если продукция не обладает специфическими характеристиками, которые делают возможным ее специальное предназначение для проведения медицинских диагностических исследований в условиях in vitro, то такая продукция не может относиться к медицинским изделиям для диагностики in vitro и является общелабораторной. Примеры продукции, которая не относится к медицинским изделиям для диагностики in vitro: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а) наборы реагентов, предназначенные производителем для проведения санитарно-гигиенических и санитарно-эпидемиологических исследований, количественных и качественных исследований в объектах окружающей среды, косметической, химической, пищевой продукции и продовольственном сырье (например, для выявления возбудителей инфекционных заболеваний, тяжелых металлов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б) стандартные образцы, международные референтные материалы и материалы, предназначенные производителем для внешнего контроля качества;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lastRenderedPageBreak/>
        <w:t>в) наборы реагентов, предназначенные производителем для судебно-криминалистической или правоохранительной деятельности;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г) изделия, включая оборудование, измерительные приборы и реагенты, предназначенные производителем для применения в научно-исследовательских целях в стране производителя (если изделие предназначено производителем для выявления аналитов в биологических образцах человека, но в назначении указано применение только для научно-исследовательских целей, а также изделие имеет соответствующую маркировку "только для научных целей", то оно не может относиться к медицинским изделиям для диагностики in vitro);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д) центрифуги, насосы, мешалки, весы, дозаторы, инкубаторы, микротомы, стерилизаторы для лабораторного оборудования, аппараты для заключения ткани в парафин, микроскопы, шейкеры, ламинарные шкафы и т.д. - в случае, если в назначении не указано, что изделия специально предназначены для применения в медицинских целях;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е) пипетки, фильтры и другие расходные материалы для общих целей (одноразовые и многоразовые пипетки, пластиковые пипетки, пастеровские пипетки и т.д.);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ж) пластиковые и стеклянные пробирки и флаконы;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з) пустые планшеты для иммуноферментного анализа, пустые чашки Петри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и) общелабораторные, неспециализированные промывочные растворы для лабораторного оборудования, фетальная телячья сыворотка, клеточная культуральная среда, различные общие буферные растворы, краски, химические реактивы и т.д.;</w:t>
      </w:r>
    </w:p>
    <w:p w:rsidR="00DC7C93" w:rsidRDefault="00DC7C93">
      <w:pPr>
        <w:pStyle w:val="ConsPlusNormal"/>
        <w:spacing w:before="220"/>
        <w:ind w:firstLine="540"/>
        <w:jc w:val="both"/>
      </w:pPr>
      <w:r>
        <w:t>к) наборы для выделения ДНК и РНК, которые предусматривают только выделение образца нуклеиновой кислоты без его обязательного предполагаемого применения в комбинации с медицинским изделием для диагностики in vitro, предназначенным производителем для детекции специ</w:t>
      </w:r>
      <w:r w:rsidR="00D176AB">
        <w:t>фического аналита;</w:t>
      </w:r>
    </w:p>
    <w:p w:rsidR="00D176AB" w:rsidRPr="00D176AB" w:rsidRDefault="00D176AB">
      <w:pPr>
        <w:pStyle w:val="ConsPlusNormal"/>
        <w:spacing w:before="220"/>
        <w:ind w:firstLine="540"/>
        <w:jc w:val="both"/>
        <w:rPr>
          <w:color w:val="FF0000"/>
        </w:rPr>
      </w:pPr>
      <w:r w:rsidRPr="00D176AB">
        <w:rPr>
          <w:color w:val="FF0000"/>
        </w:rPr>
        <w:t>л) кровь баранья, лошадиная и иных животных.</w:t>
      </w: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jc w:val="both"/>
      </w:pPr>
    </w:p>
    <w:p w:rsidR="00DC7C93" w:rsidRDefault="00DC7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5CD" w:rsidRDefault="00EA45CD"/>
    <w:sectPr w:rsidR="00EA45CD" w:rsidSect="00EB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3"/>
    <w:rsid w:val="006F1EE4"/>
    <w:rsid w:val="00705086"/>
    <w:rsid w:val="00BB2100"/>
    <w:rsid w:val="00C14507"/>
    <w:rsid w:val="00D176AB"/>
    <w:rsid w:val="00DC7C93"/>
    <w:rsid w:val="00EA45CD"/>
    <w:rsid w:val="00E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1D9E4039A922318CD066CA749A961A70134438ADDAC05C293214329DD8E6FBE4D1AE662F89B11D76BCBA7570C023EC6BF5D30C151D9F758C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1D9E4039A922318CD066CA749A961A40F354389D8AC05C293214329DD8E6FBE4D1AE662F89812D06BCBA7570C023EC6BF5D30C151D9F758C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1D9E4039A922318CD066CA749A961A70134438ADDAC05C293214329DD8E6FBE4D1AE662F89B11D76BCBA7570C023EC6BF5D30C151D9F758C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41D9E4039A922318CD066CA749A961A708364C8EDFAC05C293214329DD8E6FBE4D1AE662F89812D06BCBA7570C023EC6BF5D30C151D9F758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1D9E4039A922318CD066CA749A961A40F354389D8AC05C293214329DD8E6FBE4D1AE662F89812D06BCBA7570C023EC6BF5D30C151D9F758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Айсылу Абраровна</dc:creator>
  <cp:lastModifiedBy>1</cp:lastModifiedBy>
  <cp:revision>2</cp:revision>
  <dcterms:created xsi:type="dcterms:W3CDTF">2020-02-27T11:44:00Z</dcterms:created>
  <dcterms:modified xsi:type="dcterms:W3CDTF">2020-02-27T11:44:00Z</dcterms:modified>
</cp:coreProperties>
</file>